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70" w:rsidRPr="00A41670" w:rsidRDefault="00D3304F" w:rsidP="00A41670">
      <w:pPr>
        <w:spacing w:line="360" w:lineRule="auto"/>
        <w:ind w:firstLineChars="200" w:firstLine="482"/>
        <w:outlineLvl w:val="2"/>
        <w:rPr>
          <w:rFonts w:ascii="宋体" w:hAnsi="宋体" w:hint="eastAsia"/>
          <w:sz w:val="24"/>
          <w:szCs w:val="24"/>
        </w:rPr>
      </w:pPr>
      <w:r w:rsidRPr="001542AD">
        <w:rPr>
          <w:rFonts w:ascii="宋体" w:hAnsi="宋体" w:hint="eastAsia"/>
          <w:b/>
          <w:sz w:val="24"/>
          <w:szCs w:val="24"/>
        </w:rPr>
        <w:t>童列春，</w:t>
      </w:r>
      <w:r w:rsidR="00A41670" w:rsidRPr="00A41670">
        <w:rPr>
          <w:rFonts w:ascii="宋体" w:hAnsi="宋体" w:hint="eastAsia"/>
          <w:sz w:val="24"/>
          <w:szCs w:val="24"/>
        </w:rPr>
        <w:t>男，安徽桐城人，1968年3月生，教授、博士生导师，在西南财经大学获法学博士学位。兼任：中国法学会民法学研究会理事，中国法学会商法学研究会理事，浙江省高校民商法中青年学科带头人，浙江省法学会商法研究会副会长，浙江省法学会三农法律制度研究会副会长，浙江省人大地方立法专家。</w:t>
      </w:r>
    </w:p>
    <w:p w:rsidR="00A41670" w:rsidRPr="00A41670" w:rsidRDefault="00A41670" w:rsidP="00A41670">
      <w:pPr>
        <w:spacing w:line="360" w:lineRule="auto"/>
        <w:ind w:firstLineChars="200" w:firstLine="480"/>
        <w:outlineLvl w:val="2"/>
        <w:rPr>
          <w:rFonts w:ascii="宋体" w:hAnsi="宋体" w:hint="eastAsia"/>
          <w:sz w:val="24"/>
          <w:szCs w:val="24"/>
        </w:rPr>
      </w:pPr>
      <w:r w:rsidRPr="00A41670">
        <w:rPr>
          <w:rFonts w:ascii="宋体" w:hAnsi="宋体" w:hint="eastAsia"/>
          <w:sz w:val="24"/>
          <w:szCs w:val="24"/>
        </w:rPr>
        <w:t>研究方向为：身份法、商法、三农法治。</w:t>
      </w:r>
    </w:p>
    <w:p w:rsidR="00A41670" w:rsidRDefault="00A41670" w:rsidP="00A41670">
      <w:pPr>
        <w:spacing w:line="360" w:lineRule="auto"/>
        <w:ind w:firstLineChars="200" w:firstLine="480"/>
        <w:outlineLvl w:val="2"/>
        <w:rPr>
          <w:rFonts w:ascii="宋体" w:hAnsi="宋体" w:hint="eastAsia"/>
          <w:sz w:val="24"/>
          <w:szCs w:val="24"/>
        </w:rPr>
      </w:pPr>
      <w:r w:rsidRPr="00A41670">
        <w:rPr>
          <w:rFonts w:ascii="宋体" w:hAnsi="宋体" w:hint="eastAsia"/>
          <w:sz w:val="24"/>
          <w:szCs w:val="24"/>
        </w:rPr>
        <w:t>代表性成果有：在《法学研究》、《人民日报》、《法商研究》、《浙江大学学报》等期刊上发表学术论文60余篇。出版专著《身份权研究》、《商法学基础理论建构》、《商法基础理论体系研究》、《中国农村集体经济有效实现的法理研究》，参编教材4部。主持国家社科基金课题《身份权制度研究》，主持教育部人文社会科学规划基金项目《商主体制度理论研究》、《商法基础理论体系研究》2项，主持浙江省社科规划优势学科重大委托课题《三权分置、农地流转与农民承包权益保护研究》，主持中国法学会部级法学研究重点课题《农地三权分置法律制度研究》，主持浙江省哲学社会科学规划一般课题、国家博士后基金课题等课题十多项。专著《身份权研究》获2019年浙江省第二十届哲学社会科学优秀成果奖一等奖。</w:t>
      </w:r>
    </w:p>
    <w:p w:rsidR="00D3304F" w:rsidRPr="00886948" w:rsidRDefault="00D3304F" w:rsidP="00A41670">
      <w:pPr>
        <w:spacing w:line="360" w:lineRule="auto"/>
        <w:ind w:firstLineChars="200" w:firstLine="482"/>
        <w:outlineLvl w:val="2"/>
        <w:rPr>
          <w:rFonts w:ascii="宋体" w:hAnsi="宋体"/>
          <w:b/>
          <w:sz w:val="24"/>
          <w:szCs w:val="24"/>
        </w:rPr>
      </w:pPr>
      <w:r w:rsidRPr="001542AD">
        <w:rPr>
          <w:rFonts w:ascii="宋体" w:hAnsi="宋体" w:hint="eastAsia"/>
          <w:b/>
          <w:sz w:val="24"/>
          <w:szCs w:val="24"/>
        </w:rPr>
        <w:t>电子邮箱</w:t>
      </w:r>
      <w:r w:rsidRPr="001542AD">
        <w:rPr>
          <w:rFonts w:ascii="宋体" w:hAnsi="宋体" w:hint="eastAsia"/>
          <w:sz w:val="24"/>
          <w:szCs w:val="24"/>
        </w:rPr>
        <w:t>：</w:t>
      </w:r>
      <w:r w:rsidRPr="00886948">
        <w:rPr>
          <w:rFonts w:ascii="宋体" w:hAnsi="宋体"/>
          <w:b/>
          <w:sz w:val="24"/>
          <w:szCs w:val="24"/>
        </w:rPr>
        <w:t>1148222186@qq.com</w:t>
      </w:r>
    </w:p>
    <w:p w:rsidR="00ED25BF" w:rsidRDefault="00ED25BF"/>
    <w:sectPr w:rsidR="00ED25BF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243" w:rsidRDefault="00851243" w:rsidP="00A41670">
      <w:r>
        <w:separator/>
      </w:r>
    </w:p>
  </w:endnote>
  <w:endnote w:type="continuationSeparator" w:id="1">
    <w:p w:rsidR="00851243" w:rsidRDefault="00851243" w:rsidP="00A41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243" w:rsidRDefault="00851243" w:rsidP="00A41670">
      <w:r>
        <w:separator/>
      </w:r>
    </w:p>
  </w:footnote>
  <w:footnote w:type="continuationSeparator" w:id="1">
    <w:p w:rsidR="00851243" w:rsidRDefault="00851243" w:rsidP="00A416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304F"/>
    <w:rsid w:val="00851243"/>
    <w:rsid w:val="00A41670"/>
    <w:rsid w:val="00AE3EDB"/>
    <w:rsid w:val="00D3304F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0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16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167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1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167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2018-03-08T06:31:00Z</dcterms:created>
  <dcterms:modified xsi:type="dcterms:W3CDTF">2021-09-08T08:51:00Z</dcterms:modified>
</cp:coreProperties>
</file>