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9A8" w:rsidRPr="00104018" w:rsidRDefault="008229A8" w:rsidP="008229A8">
      <w:pPr>
        <w:spacing w:line="360" w:lineRule="auto"/>
        <w:ind w:firstLineChars="200" w:firstLine="482"/>
        <w:jc w:val="left"/>
        <w:rPr>
          <w:rFonts w:ascii="宋体"/>
          <w:sz w:val="24"/>
          <w:szCs w:val="28"/>
        </w:rPr>
      </w:pPr>
      <w:r w:rsidRPr="00104018">
        <w:rPr>
          <w:rFonts w:ascii="宋体" w:hAnsi="宋体" w:hint="eastAsia"/>
          <w:b/>
          <w:sz w:val="24"/>
          <w:szCs w:val="28"/>
        </w:rPr>
        <w:t>陈骏业</w:t>
      </w:r>
      <w:r w:rsidRPr="00104018">
        <w:rPr>
          <w:rFonts w:ascii="宋体" w:hAnsi="宋体" w:hint="eastAsia"/>
          <w:sz w:val="24"/>
          <w:szCs w:val="28"/>
        </w:rPr>
        <w:t>，男，安徽省安庆市人，</w:t>
      </w:r>
      <w:r w:rsidRPr="00104018">
        <w:rPr>
          <w:rFonts w:ascii="宋体" w:hAnsi="宋体"/>
          <w:sz w:val="24"/>
          <w:szCs w:val="28"/>
        </w:rPr>
        <w:t>1965</w:t>
      </w:r>
      <w:r w:rsidRPr="00104018">
        <w:rPr>
          <w:rFonts w:ascii="宋体" w:hAnsi="宋体" w:hint="eastAsia"/>
          <w:sz w:val="24"/>
          <w:szCs w:val="28"/>
        </w:rPr>
        <w:t>年</w:t>
      </w:r>
      <w:r w:rsidRPr="00104018">
        <w:rPr>
          <w:rFonts w:ascii="宋体" w:hAnsi="宋体"/>
          <w:sz w:val="24"/>
          <w:szCs w:val="28"/>
        </w:rPr>
        <w:t>2</w:t>
      </w:r>
      <w:r w:rsidRPr="00104018">
        <w:rPr>
          <w:rFonts w:ascii="宋体" w:hAnsi="宋体" w:hint="eastAsia"/>
          <w:sz w:val="24"/>
          <w:szCs w:val="28"/>
        </w:rPr>
        <w:t>月出生，分别在浙江大学和苏州大学获得法学硕士、博士学位。现为浙江工商大学法学院副教授，硕士研究生导师，浙江泽厚律师事务所兼职律师，浙江省政府采购评审专家库成员，浙江省劳动人事争议仲裁院仲裁员。</w:t>
      </w:r>
    </w:p>
    <w:p w:rsidR="008229A8" w:rsidRPr="00104018" w:rsidRDefault="008229A8" w:rsidP="008229A8">
      <w:pPr>
        <w:spacing w:line="360" w:lineRule="auto"/>
        <w:ind w:firstLineChars="200" w:firstLine="480"/>
        <w:jc w:val="left"/>
        <w:rPr>
          <w:rFonts w:ascii="宋体"/>
          <w:sz w:val="24"/>
          <w:szCs w:val="28"/>
        </w:rPr>
      </w:pPr>
      <w:r w:rsidRPr="00104018">
        <w:rPr>
          <w:rFonts w:ascii="宋体" w:hAnsi="宋体" w:hint="eastAsia"/>
          <w:sz w:val="24"/>
          <w:szCs w:val="28"/>
        </w:rPr>
        <w:t>主要研究领域：行政法、行政诉讼法。出版的主要专著有《行政法基本原则元论》、《行政行为适法解释判解》和《纠纷解决与合法性审查之间</w:t>
      </w:r>
      <w:r w:rsidRPr="00104018">
        <w:rPr>
          <w:rFonts w:ascii="宋体" w:hAnsi="宋体"/>
          <w:sz w:val="24"/>
          <w:szCs w:val="28"/>
        </w:rPr>
        <w:t>——</w:t>
      </w:r>
      <w:r w:rsidRPr="00104018">
        <w:rPr>
          <w:rFonts w:ascii="宋体" w:hAnsi="宋体" w:hint="eastAsia"/>
          <w:sz w:val="24"/>
          <w:szCs w:val="28"/>
        </w:rPr>
        <w:t>行政诉讼基本制度研究》等。并在《法学》、《法商研究》、《浙江社会科学》等专业期刊上发表学术论文多篇。主持或参加过浙江省教育厅、浙江省人大等的多项研究课题，获得过教育部高等学校法学学科教学指导委员会等四单位联合颁发的中国法学教育研究成果奖三等奖等奖励。</w:t>
      </w:r>
    </w:p>
    <w:p w:rsidR="008229A8" w:rsidRPr="00C311AD" w:rsidRDefault="008229A8" w:rsidP="008229A8">
      <w:pPr>
        <w:spacing w:line="360" w:lineRule="auto"/>
        <w:ind w:firstLineChars="200" w:firstLine="482"/>
        <w:jc w:val="left"/>
        <w:rPr>
          <w:rFonts w:ascii="宋体"/>
          <w:b/>
          <w:sz w:val="24"/>
          <w:szCs w:val="28"/>
        </w:rPr>
      </w:pPr>
      <w:r w:rsidRPr="00104018">
        <w:rPr>
          <w:rFonts w:ascii="宋体" w:hAnsi="宋体" w:hint="eastAsia"/>
          <w:b/>
          <w:sz w:val="24"/>
          <w:szCs w:val="28"/>
        </w:rPr>
        <w:t>电子邮箱</w:t>
      </w:r>
      <w:r w:rsidRPr="00C311AD">
        <w:rPr>
          <w:rFonts w:ascii="宋体" w:hAnsi="宋体" w:hint="eastAsia"/>
          <w:b/>
          <w:sz w:val="24"/>
          <w:szCs w:val="28"/>
        </w:rPr>
        <w:t>：</w:t>
      </w:r>
      <w:hyperlink r:id="rId4" w:history="1">
        <w:r w:rsidRPr="00C311AD">
          <w:rPr>
            <w:rStyle w:val="a3"/>
            <w:rFonts w:ascii="宋体" w:hAnsi="宋体"/>
            <w:b/>
            <w:color w:val="auto"/>
            <w:sz w:val="24"/>
            <w:szCs w:val="28"/>
            <w:u w:val="none"/>
          </w:rPr>
          <w:t>chenjylaw@126.com</w:t>
        </w:r>
      </w:hyperlink>
    </w:p>
    <w:p w:rsidR="00ED25BF" w:rsidRDefault="00ED25BF"/>
    <w:sectPr w:rsidR="00ED25BF" w:rsidSect="00ED25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29A8"/>
    <w:rsid w:val="008229A8"/>
    <w:rsid w:val="00ED2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9A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229A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njylaw@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2018-03-08T06:18:00Z</dcterms:created>
  <dcterms:modified xsi:type="dcterms:W3CDTF">2018-03-08T06:18:00Z</dcterms:modified>
</cp:coreProperties>
</file>