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691" w:rsidRPr="00655691" w:rsidRDefault="00F17F56" w:rsidP="00655691">
      <w:pPr>
        <w:pStyle w:val="a3"/>
        <w:widowControl/>
        <w:shd w:val="clear" w:color="auto" w:fill="FFFFFF"/>
        <w:spacing w:line="360" w:lineRule="auto"/>
        <w:ind w:firstLine="480"/>
        <w:rPr>
          <w:rFonts w:ascii="宋体" w:hAnsi="宋体" w:hint="eastAsia"/>
          <w:szCs w:val="24"/>
        </w:rPr>
      </w:pPr>
      <w:r w:rsidRPr="00C95FFC">
        <w:rPr>
          <w:rFonts w:ascii="宋体" w:hAnsi="宋体" w:hint="eastAsia"/>
          <w:b/>
          <w:szCs w:val="24"/>
        </w:rPr>
        <w:t>罗文燕，</w:t>
      </w:r>
      <w:r w:rsidR="00655691" w:rsidRPr="00655691">
        <w:rPr>
          <w:rFonts w:ascii="宋体" w:hAnsi="宋体" w:hint="eastAsia"/>
          <w:szCs w:val="24"/>
        </w:rPr>
        <w:t>女，浙江遂昌人，1966年6月生，教授、硕士生导师，在美国太平洋大学获博士学位。兼任中国行政法学研究会理事、浙江省法学会行政法学研究会副会长、浙江省法学会诉讼法学研究会副会长等学术团体职务，曾被评为浙江省法学会“浙江杰出法学青年”（ 1999年）和“浙江省优秀中青年法学专家”（ 2004年）。</w:t>
      </w:r>
    </w:p>
    <w:p w:rsidR="00655691" w:rsidRPr="00655691" w:rsidRDefault="00655691" w:rsidP="00655691">
      <w:pPr>
        <w:pStyle w:val="a3"/>
        <w:widowControl/>
        <w:shd w:val="clear" w:color="auto" w:fill="FFFFFF"/>
        <w:spacing w:line="360" w:lineRule="auto"/>
        <w:ind w:firstLine="480"/>
        <w:rPr>
          <w:rFonts w:ascii="宋体" w:hAnsi="宋体" w:hint="eastAsia"/>
          <w:szCs w:val="24"/>
        </w:rPr>
      </w:pPr>
      <w:r w:rsidRPr="00655691">
        <w:rPr>
          <w:rFonts w:ascii="宋体" w:hAnsi="宋体" w:hint="eastAsia"/>
          <w:szCs w:val="24"/>
        </w:rPr>
        <w:t>研究方向为：行政法与行政诉讼法。主持的代表性课题有：教育部人文社科研究项目“行政规范性文件备案审查的原理与技术”（18YJA920010），中国法学会2012年部级法学研究课题“公众参与行政决策的形式及其实效性研究”和浙江省社科规划课题“公务员权利救济司法化研究”等。出版专著两部《行政处罚法论》和《行政许可制度研究》。在《政法论坛》、《法商研究》、《法学》、《行政法学研究》等期刊上发表论文多篇。曾主编司法部全国法学教育通用教材1部（《行政救济法论》），参编司法部全国法学教育通用教材4部。主要研究成果曾获浙江省教育厅高校优秀科研成果一、三等奖各一项、浙江省法学会优秀科研成果二等奖三项、浙江省社科联首届社科研究成果二等奖等。</w:t>
      </w:r>
    </w:p>
    <w:p w:rsidR="00ED25BF" w:rsidRPr="00655691" w:rsidRDefault="00655691" w:rsidP="00655691">
      <w:pPr>
        <w:pStyle w:val="a3"/>
        <w:widowControl/>
        <w:shd w:val="clear" w:color="auto" w:fill="FFFFFF"/>
        <w:spacing w:line="360" w:lineRule="auto"/>
        <w:ind w:firstLine="480"/>
        <w:rPr>
          <w:b/>
        </w:rPr>
      </w:pPr>
      <w:r w:rsidRPr="00655691">
        <w:rPr>
          <w:rFonts w:ascii="宋体" w:hAnsi="宋体" w:hint="eastAsia"/>
          <w:b/>
          <w:szCs w:val="24"/>
        </w:rPr>
        <w:t>电子邮箱：lwy1966an@sina.com</w:t>
      </w:r>
    </w:p>
    <w:sectPr w:rsidR="00ED25BF" w:rsidRPr="00655691" w:rsidSect="00ED25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17D" w:rsidRDefault="00E0017D" w:rsidP="00655691">
      <w:r>
        <w:separator/>
      </w:r>
    </w:p>
  </w:endnote>
  <w:endnote w:type="continuationSeparator" w:id="1">
    <w:p w:rsidR="00E0017D" w:rsidRDefault="00E0017D" w:rsidP="006556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17D" w:rsidRDefault="00E0017D" w:rsidP="00655691">
      <w:r>
        <w:separator/>
      </w:r>
    </w:p>
  </w:footnote>
  <w:footnote w:type="continuationSeparator" w:id="1">
    <w:p w:rsidR="00E0017D" w:rsidRDefault="00E0017D" w:rsidP="006556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7F56"/>
    <w:rsid w:val="00655691"/>
    <w:rsid w:val="00E0017D"/>
    <w:rsid w:val="00ED25BF"/>
    <w:rsid w:val="00F17F56"/>
    <w:rsid w:val="00F85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F5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17F56"/>
    <w:rPr>
      <w:rFonts w:ascii="Times New Roman" w:hAnsi="Times New Roman"/>
      <w:sz w:val="24"/>
      <w:szCs w:val="20"/>
    </w:rPr>
  </w:style>
  <w:style w:type="paragraph" w:styleId="a4">
    <w:name w:val="header"/>
    <w:basedOn w:val="a"/>
    <w:link w:val="Char"/>
    <w:uiPriority w:val="99"/>
    <w:semiHidden/>
    <w:unhideWhenUsed/>
    <w:rsid w:val="006556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55691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556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5569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2018-03-08T06:17:00Z</dcterms:created>
  <dcterms:modified xsi:type="dcterms:W3CDTF">2019-09-10T02:43:00Z</dcterms:modified>
</cp:coreProperties>
</file>