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2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方涧，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男，浙江绍兴人，浙江工商大学法学院副教授，硕士研究生导师。法治浙江建设研究院副院长，法学院院长事务助理，宪法与行政法学系主任。浙江省教育工会青委会秘书长、浙江工商大学“西湖学者计划”优秀青年人才，浙江中青年法学法律人才库成员，浙商法律服务团成员，《中国土地科学》青年编委。郑州大学宪法学与行政法学博士，美国圣托马斯大学法学院（UST）法律博士（J.D.），主要研究领域为土地法学、行政法学、法治政府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曾获浙江省青年教师教学大奖赛文科组一等奖第一名、浙江工商大学第六届青年教师教学创新大赛特等奖、河南省社会科学优秀成果奖二等奖、“理律杯”全国高校模拟法庭竞赛冠军、应松年行政法学奖学金、“浙江工商大学优秀教师”、“我心目中的好导师”、“浙江工商大学优秀班主任”等荣誉。兼任中国法学会香港基本法澳门基本法研究会理事，浙江省法学会行政法学研究会理事，浙江省法学会监察法学研究会理事、浙江省法学会社会治理研究会理事，浙籍法学家研究会理事、浙江省现代社会稳定风险评估研究中心理事、台湾研究院研究员、法治浙江研究院研究员、郑州大学中国土地法研究中心研究员、临平区检察院检察官导师、杭州市规划和自然资源局特邀执法监督员等职。截至目前，已主持国家社科基金、司法部、中国法学会、浙江省哲社、浙江省法学会、教育厅、司法厅、自然资源厅等与土地法、法治政府评估、综合行政执法改革、立法等相关课题50余项；出版《集体土地征收增值收益分配制度研究》专著一部，参著或参编著作两部、教材两部；在《行政法学研究》《中国土地科学》《中国行政管理》《中国法律评论》等核心刊物上发表学术论文30余篇，其中CSSCI 18篇。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近三年，指导学生获得浙江省第八届“互联网＋”创新创业大赛金奖，“挑战杯”浙江省大学生课外学术科技作品竞赛省银奖，浙江省高校暑期社会实践优秀调研报告一等奖，共青团中央“三下乡”、“返家乡”社会实践优秀调研报告，浙江省专业学位研究生优秀实践成果，以及其他浙江省大学生法律职业能力竞赛等省级A类竞赛奖15项、国家创新创业项目5项、“希望杯”3项、校创新创业项目8项、“从法杯”全国大学生“法治中国”调研大赛7项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主讲课程：本科生校精品课程《法律与文化》《宪法学》《行政法与行政诉讼法分论》《立法法》；研究生《宪法学专题研究》《比较宪法》；博士生《宪法学专题》等。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jc w:val="left"/>
        <w:textAlignment w:val="auto"/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电子邮箱：fangjianlaw@163.com。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5C4F"/>
    <w:rsid w:val="001E61B2"/>
    <w:rsid w:val="00287CB4"/>
    <w:rsid w:val="00D33DD3"/>
    <w:rsid w:val="00D70DF0"/>
    <w:rsid w:val="00ED5C4F"/>
    <w:rsid w:val="14F00537"/>
    <w:rsid w:val="17AA00C1"/>
    <w:rsid w:val="30E92C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298</Characters>
  <Lines>2</Lines>
  <Paragraphs>1</Paragraphs>
  <TotalTime>1</TotalTime>
  <ScaleCrop>false</ScaleCrop>
  <LinksUpToDate>false</LinksUpToDate>
  <CharactersWithSpaces>349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2021-12-03T05:37:00Z</dcterms:created>
  <dc:creator>Admin</dc:creator>
  <cp:lastModifiedBy>树书</cp:lastModifiedBy>
  <dcterms:modified xsi:type="dcterms:W3CDTF">2025-09-14T05:25:41Z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  <property fmtid="{D5CDD505-2E9C-101B-9397-08002B2CF9AE}" pid="3" name="ICV">
    <vt:lpwstr>E9CBB60463DE4B2AADEA5EBD9C6D7EB5</vt:lpwstr>
  </property>
</Properties>
</file>