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王栋，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男，山东博兴人，1993年10月生，法学博士，于中国海洋大学法学院获法律硕士学位，于南开大学法学院或法学博士学位，师从徐祥民教授，现任浙江工商大学法学院特聘副教授、硕士生导师，博士后研究人员。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主要研究领域：国际环境法、环境法基本理论、人工智能法。近年参与的主要课题有：徐祥民教授主持的教育部哲学社会科学研究重大课题攻关项目“新时期中国海洋战略研究”（项目批准号：13JZD041）。在《青海社会科学》、《南大法学》、《北京航空航天大学学报（社会科学版）》等CSSCI来源期刊（含扩展）发表学术论文5篇，在《光明日报》发表理论文章（2300字）1篇，其他普通期刊发表论文4篇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电子邮箱：514591003@qq.com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E08DF"/>
    <w:rsid w:val="20FE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2025-09-14T05:35:00Z</dcterms:created>
  <dc:creator>树书</dc:creator>
  <cp:lastModifiedBy>树书</cp:lastModifiedBy>
  <dcterms:modified xsi:type="dcterms:W3CDTF">2025-09-14T05:36:33Z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