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18" w:rsidRPr="000B7B49" w:rsidRDefault="006E5E18" w:rsidP="006E5E18">
      <w:pPr>
        <w:spacing w:line="360" w:lineRule="auto"/>
        <w:ind w:firstLine="539"/>
        <w:jc w:val="left"/>
        <w:rPr>
          <w:rFonts w:ascii="宋体"/>
          <w:sz w:val="24"/>
          <w:szCs w:val="24"/>
        </w:rPr>
      </w:pPr>
      <w:r w:rsidRPr="000B7B49">
        <w:rPr>
          <w:rFonts w:ascii="宋体" w:hAnsi="宋体" w:hint="eastAsia"/>
          <w:b/>
          <w:sz w:val="24"/>
          <w:szCs w:val="24"/>
        </w:rPr>
        <w:t>豆星星，</w:t>
      </w:r>
      <w:r w:rsidRPr="000B7B49">
        <w:rPr>
          <w:rFonts w:ascii="宋体" w:hAnsi="宋体" w:hint="eastAsia"/>
          <w:sz w:val="24"/>
          <w:szCs w:val="24"/>
        </w:rPr>
        <w:t>男，湖南郴洲人，</w:t>
      </w:r>
      <w:r w:rsidRPr="000B7B49">
        <w:rPr>
          <w:rFonts w:ascii="宋体" w:hAnsi="宋体"/>
          <w:sz w:val="24"/>
          <w:szCs w:val="24"/>
        </w:rPr>
        <w:t>1968</w:t>
      </w:r>
      <w:r w:rsidRPr="000B7B49">
        <w:rPr>
          <w:rFonts w:ascii="宋体" w:hAnsi="宋体" w:hint="eastAsia"/>
          <w:sz w:val="24"/>
          <w:szCs w:val="24"/>
        </w:rPr>
        <w:t>年</w:t>
      </w:r>
      <w:r w:rsidRPr="000B7B49">
        <w:rPr>
          <w:rFonts w:ascii="宋体" w:hAnsi="宋体"/>
          <w:sz w:val="24"/>
          <w:szCs w:val="24"/>
        </w:rPr>
        <w:t>5</w:t>
      </w:r>
      <w:r w:rsidRPr="000B7B49">
        <w:rPr>
          <w:rFonts w:ascii="宋体" w:hAnsi="宋体" w:hint="eastAsia"/>
          <w:sz w:val="24"/>
          <w:szCs w:val="24"/>
        </w:rPr>
        <w:t>月生，分别在缃潭大学、武汉大学和浙江工商大学获法学硕士、博士学位，江西财经大学应用经济学博士后，法学教授，硕士生导师。中国财税法学会理事、浙江省财税法学会常务理事。</w:t>
      </w:r>
    </w:p>
    <w:p w:rsidR="006E5E18" w:rsidRPr="000B7B49" w:rsidRDefault="006E5E18" w:rsidP="006E5E18">
      <w:pPr>
        <w:spacing w:line="360" w:lineRule="auto"/>
        <w:ind w:firstLine="539"/>
        <w:jc w:val="left"/>
        <w:rPr>
          <w:rFonts w:ascii="宋体"/>
          <w:sz w:val="24"/>
          <w:szCs w:val="24"/>
        </w:rPr>
      </w:pPr>
      <w:r w:rsidRPr="000B7B49">
        <w:rPr>
          <w:rFonts w:ascii="宋体" w:hAnsi="宋体" w:hint="eastAsia"/>
          <w:sz w:val="24"/>
          <w:szCs w:val="24"/>
        </w:rPr>
        <w:t>主要研究领域有：宪法基础理论与财税法学等。主持承担的代表性课题有：教育部人文社科基金项目“修宪权研究”、江西省社科规划项目“修宪制度研究“、浙江省社科规划项目“预算权的宪法规制”、中国博士后基金资助课题“人大预算监督制度研究</w:t>
      </w:r>
      <w:r w:rsidRPr="000B7B49">
        <w:rPr>
          <w:rFonts w:ascii="宋体" w:hAnsi="宋体"/>
          <w:sz w:val="24"/>
          <w:szCs w:val="24"/>
        </w:rPr>
        <w:t>——</w:t>
      </w:r>
      <w:r w:rsidRPr="000B7B49">
        <w:rPr>
          <w:rFonts w:ascii="宋体" w:hAnsi="宋体" w:hint="eastAsia"/>
          <w:sz w:val="24"/>
          <w:szCs w:val="24"/>
        </w:rPr>
        <w:t>宪政视角”等。出版的主要专著有《修宪权研究》、《修宪制度研究》等。在《现代法学》、《法商研究》、《政治与法律》等杂志上发表论文</w:t>
      </w:r>
      <w:r w:rsidRPr="000B7B49">
        <w:rPr>
          <w:rFonts w:ascii="宋体" w:hAnsi="宋体"/>
          <w:sz w:val="24"/>
          <w:szCs w:val="24"/>
        </w:rPr>
        <w:t>20</w:t>
      </w:r>
      <w:r w:rsidRPr="000B7B49">
        <w:rPr>
          <w:rFonts w:ascii="宋体" w:hAnsi="宋体" w:hint="eastAsia"/>
          <w:sz w:val="24"/>
          <w:szCs w:val="24"/>
        </w:rPr>
        <w:t>余篇。多篇论文为《新华文摘》、《中国社会科学文摘》、人大复印资料全文转载。研究成果先后获江西省哲社成果一等奖、三等奖。</w:t>
      </w:r>
    </w:p>
    <w:p w:rsidR="006E5E18" w:rsidRPr="00207EC6" w:rsidRDefault="006E5E18" w:rsidP="006E5E18">
      <w:pPr>
        <w:spacing w:line="360" w:lineRule="auto"/>
        <w:ind w:firstLine="539"/>
        <w:jc w:val="left"/>
        <w:rPr>
          <w:rFonts w:ascii="宋体" w:hAnsi="宋体"/>
          <w:b/>
          <w:sz w:val="24"/>
          <w:szCs w:val="24"/>
        </w:rPr>
      </w:pPr>
      <w:r w:rsidRPr="000B7B49">
        <w:rPr>
          <w:rFonts w:ascii="宋体" w:hAnsi="宋体" w:hint="eastAsia"/>
          <w:b/>
          <w:sz w:val="24"/>
          <w:szCs w:val="24"/>
        </w:rPr>
        <w:t>电子邮箱：</w:t>
      </w:r>
      <w:r w:rsidRPr="00207EC6">
        <w:rPr>
          <w:rFonts w:ascii="宋体" w:hAnsi="宋体"/>
          <w:b/>
          <w:sz w:val="24"/>
          <w:szCs w:val="24"/>
        </w:rPr>
        <w:t>douxingxing1@sina.com</w:t>
      </w:r>
    </w:p>
    <w:p w:rsidR="00521E72" w:rsidRPr="006E5E18" w:rsidRDefault="00521E72"/>
    <w:sectPr w:rsidR="00521E72" w:rsidRPr="006E5E18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5E18"/>
    <w:rsid w:val="00521E72"/>
    <w:rsid w:val="006E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1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2018-03-08T06:45:00Z</dcterms:created>
  <dcterms:modified xsi:type="dcterms:W3CDTF">2018-03-08T06:45:00Z</dcterms:modified>
</cp:coreProperties>
</file>