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atLeast"/>
        <w:ind w:firstLine="539"/>
        <w:jc w:val="left"/>
        <w:rPr>
          <w:rFonts w:hint="eastAsia"/>
          <w:sz w:val="24"/>
          <w:szCs w:val="24"/>
        </w:rPr>
      </w:pPr>
      <w:r>
        <w:rPr>
          <w:rFonts w:hint="eastAsia"/>
          <w:b/>
          <w:sz w:val="24"/>
          <w:szCs w:val="24"/>
        </w:rPr>
        <w:t>王云霞，</w:t>
      </w:r>
      <w:r>
        <w:rPr>
          <w:rFonts w:hint="eastAsia"/>
          <w:sz w:val="24"/>
          <w:szCs w:val="24"/>
        </w:rPr>
        <w:t>女，安徽蚌埠人，1981年2月生，副教授，硕士生导师，中南财经政法大学经济法学博士，浙江大学光华法学院“互联网与法学”博士后研究人员，</w:t>
      </w:r>
      <w:r>
        <w:rPr>
          <w:rFonts w:hint="eastAsia"/>
          <w:sz w:val="24"/>
          <w:szCs w:val="24"/>
          <w:lang w:val="en-US" w:eastAsia="zh-Hans"/>
        </w:rPr>
        <w:t>校法律顾问</w:t>
      </w:r>
      <w:r>
        <w:rPr>
          <w:rFonts w:hint="default"/>
          <w:sz w:val="24"/>
          <w:szCs w:val="24"/>
          <w:lang w:eastAsia="zh-Hans"/>
        </w:rPr>
        <w:t>。</w:t>
      </w:r>
      <w:r>
        <w:rPr>
          <w:rFonts w:hint="eastAsia"/>
          <w:sz w:val="24"/>
          <w:szCs w:val="24"/>
          <w:lang w:val="en-US" w:eastAsia="zh-Hans"/>
        </w:rPr>
        <w:t>兼任</w:t>
      </w:r>
      <w:r>
        <w:rPr>
          <w:rFonts w:hint="eastAsia"/>
          <w:sz w:val="24"/>
          <w:szCs w:val="24"/>
        </w:rPr>
        <w:t>浙江省法学会网络法治研究会理事</w:t>
      </w:r>
      <w:r>
        <w:rPr>
          <w:rFonts w:hint="default"/>
          <w:sz w:val="24"/>
          <w:szCs w:val="24"/>
        </w:rPr>
        <w:t>、</w:t>
      </w:r>
      <w:r>
        <w:rPr>
          <w:rFonts w:hint="eastAsia"/>
          <w:sz w:val="24"/>
          <w:szCs w:val="24"/>
        </w:rPr>
        <w:t>浙江省财税法学会理事</w:t>
      </w:r>
      <w:r>
        <w:rPr>
          <w:rFonts w:hint="default"/>
          <w:sz w:val="24"/>
          <w:szCs w:val="24"/>
        </w:rPr>
        <w:t>、</w:t>
      </w:r>
      <w:r>
        <w:rPr>
          <w:rFonts w:hint="eastAsia"/>
          <w:sz w:val="24"/>
          <w:szCs w:val="24"/>
          <w:lang w:val="en-US" w:eastAsia="zh-Hans"/>
        </w:rPr>
        <w:t>浙江省法学会山区经济法治研究会常务理事</w:t>
      </w:r>
      <w:r>
        <w:rPr>
          <w:rFonts w:hint="eastAsia"/>
          <w:sz w:val="24"/>
          <w:szCs w:val="24"/>
        </w:rPr>
        <w:t>。</w:t>
      </w:r>
    </w:p>
    <w:p>
      <w:pPr>
        <w:spacing w:line="440" w:lineRule="atLeast"/>
        <w:ind w:firstLine="539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主要研究领域：网络法、财税法。在《学术月刊》《政治与法律》《中州学刊》《现代经济探讨》等期刊发表论文10余篇，参编教材1部。</w:t>
      </w:r>
      <w:r>
        <w:rPr>
          <w:rFonts w:hint="eastAsia"/>
          <w:sz w:val="24"/>
          <w:szCs w:val="24"/>
          <w:lang w:val="en-US" w:eastAsia="zh-Hans"/>
        </w:rPr>
        <w:t>主持浙江省社科规划重点课题</w:t>
      </w:r>
      <w:r>
        <w:rPr>
          <w:rFonts w:hint="default"/>
          <w:sz w:val="24"/>
          <w:szCs w:val="24"/>
          <w:lang w:eastAsia="zh-Hans"/>
        </w:rPr>
        <w:t>1</w:t>
      </w:r>
      <w:r>
        <w:rPr>
          <w:rFonts w:hint="eastAsia"/>
          <w:sz w:val="24"/>
          <w:szCs w:val="24"/>
          <w:lang w:val="en-US" w:eastAsia="zh-Hans"/>
        </w:rPr>
        <w:t>项</w:t>
      </w:r>
      <w:r>
        <w:rPr>
          <w:rFonts w:hint="default"/>
          <w:sz w:val="24"/>
          <w:szCs w:val="24"/>
          <w:lang w:eastAsia="zh-Hans"/>
        </w:rPr>
        <w:t>、</w:t>
      </w:r>
      <w:r>
        <w:rPr>
          <w:rFonts w:hint="eastAsia"/>
          <w:sz w:val="24"/>
          <w:szCs w:val="24"/>
        </w:rPr>
        <w:t>中国法学会</w:t>
      </w:r>
      <w:r>
        <w:rPr>
          <w:rFonts w:hint="eastAsia"/>
          <w:sz w:val="24"/>
          <w:szCs w:val="24"/>
          <w:lang w:val="en-US" w:eastAsia="zh-Hans"/>
        </w:rPr>
        <w:t>部级</w:t>
      </w:r>
      <w:r>
        <w:rPr>
          <w:rFonts w:hint="eastAsia"/>
          <w:sz w:val="24"/>
          <w:szCs w:val="24"/>
        </w:rPr>
        <w:t>课题</w:t>
      </w:r>
      <w:r>
        <w:rPr>
          <w:rFonts w:hint="default"/>
          <w:sz w:val="24"/>
          <w:szCs w:val="24"/>
        </w:rPr>
        <w:t>2</w:t>
      </w:r>
      <w:r>
        <w:rPr>
          <w:rFonts w:hint="eastAsia"/>
          <w:sz w:val="24"/>
          <w:szCs w:val="24"/>
          <w:lang w:val="en-US" w:eastAsia="zh-Hans"/>
        </w:rPr>
        <w:t>项</w:t>
      </w:r>
      <w:r>
        <w:rPr>
          <w:rFonts w:hint="default"/>
          <w:sz w:val="24"/>
          <w:szCs w:val="24"/>
        </w:rPr>
        <w:t>、</w:t>
      </w:r>
      <w:r>
        <w:rPr>
          <w:rFonts w:hint="eastAsia"/>
          <w:sz w:val="24"/>
          <w:szCs w:val="24"/>
        </w:rPr>
        <w:t>最高人民法院课题</w:t>
      </w:r>
      <w:r>
        <w:rPr>
          <w:rFonts w:hint="default"/>
          <w:sz w:val="24"/>
          <w:szCs w:val="24"/>
        </w:rPr>
        <w:t>2</w:t>
      </w:r>
      <w:r>
        <w:rPr>
          <w:rFonts w:hint="eastAsia"/>
          <w:sz w:val="24"/>
          <w:szCs w:val="24"/>
          <w:lang w:val="en-US" w:eastAsia="zh-Hans"/>
        </w:rPr>
        <w:t>项</w:t>
      </w:r>
      <w:r>
        <w:rPr>
          <w:rFonts w:hint="eastAsia"/>
          <w:sz w:val="24"/>
          <w:szCs w:val="24"/>
        </w:rPr>
        <w:t>、中国博士后基金项目</w:t>
      </w:r>
      <w:r>
        <w:rPr>
          <w:rFonts w:hint="default"/>
          <w:sz w:val="24"/>
          <w:szCs w:val="24"/>
        </w:rPr>
        <w:t>1</w:t>
      </w:r>
      <w:r>
        <w:rPr>
          <w:rFonts w:hint="eastAsia"/>
          <w:sz w:val="24"/>
          <w:szCs w:val="24"/>
        </w:rPr>
        <w:t>项，</w:t>
      </w:r>
      <w:r>
        <w:rPr>
          <w:rFonts w:hint="eastAsia"/>
          <w:sz w:val="24"/>
          <w:szCs w:val="24"/>
          <w:lang w:val="en-US" w:eastAsia="zh-Hans"/>
        </w:rPr>
        <w:t>另</w:t>
      </w:r>
      <w:bookmarkStart w:id="0" w:name="_GoBack"/>
      <w:bookmarkEnd w:id="0"/>
      <w:r>
        <w:rPr>
          <w:rFonts w:hint="eastAsia"/>
          <w:sz w:val="24"/>
          <w:szCs w:val="24"/>
          <w:lang w:val="en-US" w:eastAsia="zh-Hans"/>
        </w:rPr>
        <w:t>主持其他</w:t>
      </w:r>
      <w:r>
        <w:rPr>
          <w:rFonts w:hint="eastAsia"/>
          <w:sz w:val="24"/>
          <w:szCs w:val="24"/>
        </w:rPr>
        <w:t>副省部级2项</w:t>
      </w:r>
      <w:r>
        <w:rPr>
          <w:rFonts w:hint="default"/>
          <w:sz w:val="24"/>
          <w:szCs w:val="24"/>
        </w:rPr>
        <w:t>、</w:t>
      </w:r>
      <w:r>
        <w:rPr>
          <w:rFonts w:hint="eastAsia"/>
          <w:sz w:val="24"/>
          <w:szCs w:val="24"/>
        </w:rPr>
        <w:t>厅级5项，参与教育部人文社科重大项目1项。获中国法学会“第十一届中国法学家论坛征文奖”三等奖、“第十一届中国法学青年论坛主题征文”三等奖、中国财税法学研究会“‘中税咨询’财税法基础理论优秀论文奖优秀奖”、浙江省财税法学研究会优秀论文一等奖、浙江省网络法治研究会优秀论文二等奖等。指导学生多次获浙江省大学生法律职业能力竞赛（征文比赛）省一等奖。</w:t>
      </w:r>
    </w:p>
    <w:p>
      <w:pPr>
        <w:spacing w:line="440" w:lineRule="atLeast"/>
        <w:ind w:firstLine="539"/>
        <w:jc w:val="left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电子邮箱:staceywang2005@aliyun.com</w:t>
      </w:r>
    </w:p>
    <w:p>
      <w:pPr>
        <w:spacing w:line="440" w:lineRule="atLeast"/>
        <w:ind w:firstLine="539"/>
        <w:jc w:val="left"/>
        <w:rPr>
          <w:rFonts w:hint="eastAsia"/>
          <w:b/>
          <w:sz w:val="24"/>
          <w:szCs w:val="24"/>
        </w:rPr>
      </w:pPr>
    </w:p>
    <w:p>
      <w:pPr>
        <w:spacing w:line="440" w:lineRule="atLeast"/>
        <w:ind w:firstLine="539"/>
        <w:jc w:val="left"/>
        <w:rPr>
          <w:rFonts w:hint="eastAsia"/>
          <w:b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panose1 w:val="020405030504060A0204"/>
    <w:charset w:val="00"/>
    <w:family w:val="roman"/>
    <w:pitch w:val="default"/>
    <w:sig w:usb0="E00002FF" w:usb1="4000045F" w:usb2="00000000" w:usb3="00000000" w:csb0="2000019F" w:csb1="00000000"/>
  </w:font>
  <w:font w:name="Calibri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47FB"/>
    <w:rsid w:val="00521E72"/>
    <w:rsid w:val="0070029A"/>
    <w:rsid w:val="009843CD"/>
    <w:rsid w:val="009A1630"/>
    <w:rsid w:val="00BA47FB"/>
    <w:rsid w:val="3FE85375"/>
    <w:rsid w:val="75FA4FD1"/>
    <w:rsid w:val="BDF9603A"/>
    <w:rsid w:val="FBFF4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72</Words>
  <Characters>417</Characters>
  <Lines>3</Lines>
  <Paragraphs>1</Paragraphs>
  <TotalTime>0</TotalTime>
  <ScaleCrop>false</ScaleCrop>
  <LinksUpToDate>false</LinksUpToDate>
  <CharactersWithSpaces>488</CharactersWithSpaces>
  <Application>WPS Office_3.9.3.6359_F1E327BC-269C-435d-A152-05C5408002CA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2020-07-09T18:28:00Z</dcterms:created>
  <dc:creator>Admin</dc:creator>
  <cp:lastModifiedBy>liuchun</cp:lastModifiedBy>
  <dcterms:modified xsi:type="dcterms:W3CDTF">2021-12-29T14:13:02Z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2052-3.9.3.6359</vt:lpwstr>
  </property>
</Properties>
</file>