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胡骋</w:t>
      </w:r>
      <w:r>
        <w:rPr>
          <w:rFonts w:hint="eastAsia" w:ascii="宋体" w:hAnsi="宋体" w:eastAsia="宋体" w:cs="宋体"/>
          <w:kern w:val="0"/>
          <w:sz w:val="24"/>
          <w:szCs w:val="24"/>
        </w:rPr>
        <w:t>，浙江杭州人，法学院特聘副教授、硕士生导师，于中国人民大学获得法学博士学位，美国哥伦比亚大学获得法学硕士学位。兼任中国法学会知识产权法研究会理事，浙江法学会知识产权法研究会理事。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研究方向为：知识产权基本理论。主持国家社科基金项目，在《法制与社会发展》、《知识产权》等期刊上发表论文近十篇。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kern w:val="0"/>
          <w:sz w:val="24"/>
          <w:szCs w:val="24"/>
        </w:rPr>
        <w:t>电子邮箱：</w:t>
      </w:r>
      <w:r>
        <w:rPr>
          <w:rFonts w:hint="eastAsia" w:ascii="宋体" w:hAnsi="宋体" w:eastAsia="宋体" w:cs="宋体"/>
          <w:bCs/>
          <w:kern w:val="0"/>
          <w:sz w:val="24"/>
          <w:szCs w:val="24"/>
        </w:rPr>
        <w:t>hucheng.me@hotmail.com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EE0E2C"/>
    <w:rsid w:val="7FEE0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2023-09-12T01:01:00Z</dcterms:created>
  <dc:creator>admin</dc:creator>
  <cp:lastModifiedBy>admin</cp:lastModifiedBy>
  <dcterms:modified xsi:type="dcterms:W3CDTF">2023-09-12T01:01:22Z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2052-11.8.2.8276</vt:lpwstr>
  </property>
</Properties>
</file>