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9C3" w:rsidRPr="00A169C3" w:rsidRDefault="00A169C3" w:rsidP="00A169C3">
      <w:pPr>
        <w:spacing w:line="360" w:lineRule="auto"/>
        <w:ind w:firstLineChars="225" w:firstLine="542"/>
        <w:rPr>
          <w:rFonts w:ascii="宋体" w:hAnsi="宋体" w:hint="eastAsia"/>
          <w:sz w:val="24"/>
        </w:rPr>
      </w:pPr>
      <w:r w:rsidRPr="00A169C3">
        <w:rPr>
          <w:rFonts w:ascii="宋体" w:hAnsi="宋体" w:hint="eastAsia"/>
          <w:b/>
          <w:sz w:val="24"/>
        </w:rPr>
        <w:t>叶肖华，</w:t>
      </w:r>
      <w:r w:rsidRPr="00A169C3">
        <w:rPr>
          <w:rFonts w:ascii="宋体" w:hAnsi="宋体" w:hint="eastAsia"/>
          <w:sz w:val="24"/>
        </w:rPr>
        <w:t>男，1975年7月生，浙江上虞人。1997年、2003年和2008年分别获中国政法大学法学学士（国际经济法）、法学硕士（刑法学）和法学博士学位（诉讼法学），法学博士后。现为浙江工商大学法学院副院长，教授，博士生导师，民革浙江工商大学支部主委，民革浙江省委委员，曾任浙江省司法厅律师管理处副处长（挂职），温州市鹿城区人民政府副区长（挂职）。</w:t>
      </w:r>
    </w:p>
    <w:p w:rsidR="00A169C3" w:rsidRPr="00A169C3" w:rsidRDefault="00A169C3" w:rsidP="00A169C3">
      <w:pPr>
        <w:spacing w:line="360" w:lineRule="auto"/>
        <w:ind w:firstLineChars="225" w:firstLine="540"/>
        <w:rPr>
          <w:rFonts w:ascii="宋体" w:hAnsi="宋体" w:hint="eastAsia"/>
          <w:sz w:val="24"/>
        </w:rPr>
      </w:pPr>
      <w:r w:rsidRPr="00A169C3">
        <w:rPr>
          <w:rFonts w:ascii="宋体" w:hAnsi="宋体" w:hint="eastAsia"/>
          <w:sz w:val="24"/>
        </w:rPr>
        <w:t>主要学术兼职和荣誉有：浙江省151人才工程第二层次培养人员，浙江省高校中青年学科带头人，浙江省“之江青年社科学者”，浙江工商大学“西湖学者”，法治浙江研究院院长，浙江工商大学浙商研究院副院长，浙江省孙中山研究会副会长，浙江省法学会浙籍法学家研究会副会长兼秘书长，浙江省法学会海峡两岸法律研究会副会长，浙江省法学会律师法学研究会副会长，中国政法大学国家法律援助研究院特邀研究员，中国政法大学法律实证研究中心研究员，民革中央社会法制委员会“法治研究中心”专家组成员，海峡两岸关系法学研究会理事，中国法学会检察学研究会刑事执行检察专业委员会副主任。</w:t>
      </w:r>
    </w:p>
    <w:p w:rsidR="00A169C3" w:rsidRPr="00A169C3" w:rsidRDefault="00A169C3" w:rsidP="00A169C3">
      <w:pPr>
        <w:spacing w:line="360" w:lineRule="auto"/>
        <w:ind w:firstLineChars="225" w:firstLine="540"/>
        <w:rPr>
          <w:rFonts w:ascii="宋体" w:hAnsi="宋体" w:hint="eastAsia"/>
          <w:sz w:val="24"/>
        </w:rPr>
      </w:pPr>
      <w:r w:rsidRPr="00A169C3">
        <w:rPr>
          <w:rFonts w:ascii="宋体" w:hAnsi="宋体" w:hint="eastAsia"/>
          <w:sz w:val="24"/>
        </w:rPr>
        <w:t>主要研究领域为诉讼法学、司法制度以及法治浙江建设。先后主持国家社科基金、教育部等国家级、省部级课题10余项，在Social Science in China、《法学研究》、《政法论坛》等国内外刊物发表学术论文40余篇，被《新华文摘》、《中国社会科学文摘》、《人大复印报刊资料》等转载7篇，独著、合著学术著作和教材10余部。科研成果曾获省部级领导批示2项，省部级科研奖励2项，厅级科研奖励2项，指导学生科技创新作品获全国“挑战杯”竞赛二等奖、省“挑战杯”特等奖、二等奖各1项，陈光中诉讼法学奖2项，被录取为南京大学、浙江大学博士生2名。</w:t>
      </w:r>
    </w:p>
    <w:p w:rsidR="00521E72" w:rsidRPr="00A169C3" w:rsidRDefault="00A169C3" w:rsidP="00A169C3">
      <w:pPr>
        <w:spacing w:line="360" w:lineRule="auto"/>
        <w:ind w:firstLineChars="225" w:firstLine="542"/>
        <w:rPr>
          <w:b/>
        </w:rPr>
      </w:pPr>
      <w:r w:rsidRPr="00A169C3">
        <w:rPr>
          <w:rFonts w:ascii="宋体" w:hAnsi="宋体" w:hint="eastAsia"/>
          <w:b/>
          <w:sz w:val="24"/>
        </w:rPr>
        <w:t>电子邮箱：xiaohua3931@163.com</w:t>
      </w:r>
    </w:p>
    <w:sectPr w:rsidR="00521E72" w:rsidRPr="00A169C3" w:rsidSect="00521E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9ED" w:rsidRDefault="00E249ED" w:rsidP="00A169C3">
      <w:r>
        <w:separator/>
      </w:r>
    </w:p>
  </w:endnote>
  <w:endnote w:type="continuationSeparator" w:id="1">
    <w:p w:rsidR="00E249ED" w:rsidRDefault="00E249ED" w:rsidP="00A169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9ED" w:rsidRDefault="00E249ED" w:rsidP="00A169C3">
      <w:r>
        <w:separator/>
      </w:r>
    </w:p>
  </w:footnote>
  <w:footnote w:type="continuationSeparator" w:id="1">
    <w:p w:rsidR="00E249ED" w:rsidRDefault="00E249ED" w:rsidP="00A169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5EA4"/>
    <w:rsid w:val="00521E72"/>
    <w:rsid w:val="00692F59"/>
    <w:rsid w:val="00A169C3"/>
    <w:rsid w:val="00D65EA4"/>
    <w:rsid w:val="00E24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EA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69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69C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69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69C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2018-03-08T06:42:00Z</dcterms:created>
  <dcterms:modified xsi:type="dcterms:W3CDTF">2020-07-09T10:19:00Z</dcterms:modified>
</cp:coreProperties>
</file>