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445" w:rsidRPr="00F72445" w:rsidRDefault="00F72445" w:rsidP="00ED5C4F">
      <w:pPr>
        <w:widowControl/>
        <w:spacing w:line="360" w:lineRule="auto"/>
        <w:ind w:firstLineChars="200" w:firstLine="422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于柏华，</w:t>
      </w:r>
      <w:r w:rsidRPr="00F72445">
        <w:rPr>
          <w:rFonts w:ascii="宋体" w:hAnsi="宋体" w:cs="宋体" w:hint="eastAsia"/>
          <w:kern w:val="0"/>
          <w:szCs w:val="21"/>
        </w:rPr>
        <w:t>男，黑龙江肇东人，1</w:t>
      </w:r>
      <w:r w:rsidRPr="00F72445">
        <w:rPr>
          <w:rFonts w:ascii="宋体" w:hAnsi="宋体" w:cs="宋体"/>
          <w:kern w:val="0"/>
          <w:szCs w:val="21"/>
        </w:rPr>
        <w:t>977</w:t>
      </w:r>
      <w:r w:rsidRPr="00F72445">
        <w:rPr>
          <w:rFonts w:ascii="宋体" w:hAnsi="宋体" w:cs="宋体" w:hint="eastAsia"/>
          <w:kern w:val="0"/>
          <w:szCs w:val="21"/>
        </w:rPr>
        <w:t>年1</w:t>
      </w:r>
      <w:r w:rsidRPr="00F72445">
        <w:rPr>
          <w:rFonts w:ascii="宋体" w:hAnsi="宋体" w:cs="宋体"/>
          <w:kern w:val="0"/>
          <w:szCs w:val="21"/>
        </w:rPr>
        <w:t>1</w:t>
      </w:r>
      <w:r w:rsidRPr="00F72445">
        <w:rPr>
          <w:rFonts w:ascii="宋体" w:hAnsi="宋体" w:cs="宋体" w:hint="eastAsia"/>
          <w:kern w:val="0"/>
          <w:szCs w:val="21"/>
        </w:rPr>
        <w:t>月生，副教授，硕士生导师，在中国政法大学获法学理论博士学位。</w:t>
      </w:r>
    </w:p>
    <w:p w:rsidR="00F72445" w:rsidRDefault="00F72445" w:rsidP="00ED5C4F">
      <w:pPr>
        <w:widowControl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研究方向：法哲学、权利理论。代表性课题：教育人文社科青年基金项目“基本权利的公益构成及其权衡方法研究”（</w:t>
      </w:r>
      <w:r w:rsidRPr="00F72445">
        <w:rPr>
          <w:rFonts w:ascii="宋体" w:hAnsi="宋体" w:cs="宋体"/>
          <w:kern w:val="0"/>
          <w:szCs w:val="21"/>
        </w:rPr>
        <w:t>15YJC820071</w:t>
      </w:r>
      <w:r>
        <w:rPr>
          <w:rFonts w:ascii="宋体" w:hAnsi="宋体" w:cs="宋体" w:hint="eastAsia"/>
          <w:kern w:val="0"/>
          <w:szCs w:val="21"/>
        </w:rPr>
        <w:t>）。代表性论文：《权利认定的利益判准》（《法学家》2</w:t>
      </w:r>
      <w:r>
        <w:rPr>
          <w:rFonts w:ascii="宋体" w:hAnsi="宋体" w:cs="宋体"/>
          <w:kern w:val="0"/>
          <w:szCs w:val="21"/>
        </w:rPr>
        <w:t>017</w:t>
      </w:r>
      <w:r>
        <w:rPr>
          <w:rFonts w:ascii="宋体" w:hAnsi="宋体" w:cs="宋体" w:hint="eastAsia"/>
          <w:kern w:val="0"/>
          <w:szCs w:val="21"/>
        </w:rPr>
        <w:t>年第6期）；《权利的证立论：超越意志论和利益论》（《法制与社会发展》2</w:t>
      </w:r>
      <w:r>
        <w:rPr>
          <w:rFonts w:ascii="宋体" w:hAnsi="宋体" w:cs="宋体"/>
          <w:kern w:val="0"/>
          <w:szCs w:val="21"/>
        </w:rPr>
        <w:t>021</w:t>
      </w:r>
      <w:r>
        <w:rPr>
          <w:rFonts w:ascii="宋体" w:hAnsi="宋体" w:cs="宋体" w:hint="eastAsia"/>
          <w:kern w:val="0"/>
          <w:szCs w:val="21"/>
        </w:rPr>
        <w:t>年第5期）</w:t>
      </w:r>
      <w:r w:rsidR="005C5A3A">
        <w:rPr>
          <w:rFonts w:ascii="宋体" w:hAnsi="宋体" w:cs="宋体" w:hint="eastAsia"/>
          <w:kern w:val="0"/>
          <w:szCs w:val="21"/>
        </w:rPr>
        <w:t>。代表性</w:t>
      </w:r>
      <w:r w:rsidR="005C5A3A" w:rsidRPr="005C5A3A">
        <w:rPr>
          <w:rFonts w:ascii="宋体" w:hAnsi="宋体" w:cs="宋体" w:hint="eastAsia"/>
          <w:kern w:val="0"/>
          <w:szCs w:val="21"/>
        </w:rPr>
        <w:t>译著</w:t>
      </w:r>
      <w:r w:rsidR="005C5A3A">
        <w:rPr>
          <w:rFonts w:ascii="宋体" w:hAnsi="宋体" w:cs="宋体" w:hint="eastAsia"/>
          <w:kern w:val="0"/>
          <w:szCs w:val="21"/>
        </w:rPr>
        <w:t>：《法哲学导论》（商务印书馆2</w:t>
      </w:r>
      <w:r w:rsidR="005C5A3A">
        <w:rPr>
          <w:rFonts w:ascii="宋体" w:hAnsi="宋体" w:cs="宋体"/>
          <w:kern w:val="0"/>
          <w:szCs w:val="21"/>
        </w:rPr>
        <w:t>020</w:t>
      </w:r>
      <w:r w:rsidR="005C5A3A">
        <w:rPr>
          <w:rFonts w:ascii="宋体" w:hAnsi="宋体" w:cs="宋体" w:hint="eastAsia"/>
          <w:kern w:val="0"/>
          <w:szCs w:val="21"/>
        </w:rPr>
        <w:t>年版，本书入选商务印书馆“汉译世界名著”系列）。</w:t>
      </w:r>
    </w:p>
    <w:p w:rsidR="005C5A3A" w:rsidRDefault="005C5A3A" w:rsidP="00ED5C4F">
      <w:pPr>
        <w:widowControl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电子邮箱：</w:t>
      </w:r>
      <w:hyperlink r:id="rId6" w:history="1">
        <w:r w:rsidRPr="00A405A1">
          <w:rPr>
            <w:rStyle w:val="a5"/>
            <w:rFonts w:ascii="宋体" w:hAnsi="宋体" w:cs="宋体"/>
            <w:kern w:val="0"/>
            <w:szCs w:val="21"/>
          </w:rPr>
          <w:t>baihua211@163</w:t>
        </w:r>
        <w:r w:rsidRPr="00A405A1">
          <w:rPr>
            <w:rStyle w:val="a5"/>
            <w:rFonts w:ascii="宋体" w:hAnsi="宋体" w:cs="宋体" w:hint="eastAsia"/>
            <w:kern w:val="0"/>
            <w:szCs w:val="21"/>
          </w:rPr>
          <w:t>.</w:t>
        </w:r>
        <w:r w:rsidRPr="00A405A1">
          <w:rPr>
            <w:rStyle w:val="a5"/>
            <w:rFonts w:ascii="宋体" w:hAnsi="宋体" w:cs="宋体"/>
            <w:kern w:val="0"/>
            <w:szCs w:val="21"/>
          </w:rPr>
          <w:t>com</w:t>
        </w:r>
      </w:hyperlink>
    </w:p>
    <w:p w:rsidR="001E61B2" w:rsidRDefault="001E61B2"/>
    <w:sectPr w:rsidR="001E61B2" w:rsidSect="001E6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1AE" w:rsidRDefault="003B41AE" w:rsidP="00F72445">
      <w:r>
        <w:separator/>
      </w:r>
    </w:p>
  </w:endnote>
  <w:endnote w:type="continuationSeparator" w:id="1">
    <w:p w:rsidR="003B41AE" w:rsidRDefault="003B41AE" w:rsidP="00F72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1AE" w:rsidRDefault="003B41AE" w:rsidP="00F72445">
      <w:r>
        <w:separator/>
      </w:r>
    </w:p>
  </w:footnote>
  <w:footnote w:type="continuationSeparator" w:id="1">
    <w:p w:rsidR="003B41AE" w:rsidRDefault="003B41AE" w:rsidP="00F724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C4F"/>
    <w:rsid w:val="00171C40"/>
    <w:rsid w:val="001E61B2"/>
    <w:rsid w:val="003B41AE"/>
    <w:rsid w:val="00544176"/>
    <w:rsid w:val="005C5A3A"/>
    <w:rsid w:val="00E15C06"/>
    <w:rsid w:val="00ED5C4F"/>
    <w:rsid w:val="00F72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C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24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24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24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2445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5C5A3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C5A3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aihua211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2021-12-02T01:25:00Z</dcterms:created>
  <dcterms:modified xsi:type="dcterms:W3CDTF">2021-12-02T01:25:00Z</dcterms:modified>
</cp:coreProperties>
</file>